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620" w:rsidRDefault="00802620" w:rsidP="00802620">
      <w:pPr>
        <w:pStyle w:val="1"/>
        <w:jc w:val="center"/>
      </w:pPr>
      <w:r>
        <w:rPr>
          <w:rFonts w:hint="eastAsia"/>
        </w:rPr>
        <w:t>中科院西安分院信息公开工作</w:t>
      </w:r>
      <w:r w:rsidR="00495C9A">
        <w:rPr>
          <w:rFonts w:hint="eastAsia"/>
        </w:rPr>
        <w:t xml:space="preserve"> </w:t>
      </w:r>
      <w:r w:rsidR="00495C9A">
        <w:t xml:space="preserve">        </w:t>
      </w:r>
      <w:r>
        <w:t>2016年度报告</w:t>
      </w:r>
    </w:p>
    <w:p w:rsidR="00802620" w:rsidRPr="00495C9A" w:rsidRDefault="00802620" w:rsidP="00495C9A">
      <w:pPr>
        <w:ind w:firstLineChars="250" w:firstLine="800"/>
        <w:rPr>
          <w:rFonts w:ascii="仿宋_GB2312" w:eastAsia="仿宋_GB2312" w:hAnsi="新宋体"/>
          <w:sz w:val="32"/>
          <w:szCs w:val="32"/>
        </w:rPr>
      </w:pPr>
      <w:r w:rsidRPr="00495C9A">
        <w:rPr>
          <w:rFonts w:ascii="仿宋_GB2312" w:eastAsia="仿宋_GB2312" w:hAnsi="新宋体" w:hint="eastAsia"/>
          <w:sz w:val="32"/>
          <w:szCs w:val="32"/>
        </w:rPr>
        <w:t xml:space="preserve">根据《中华人民共和国政府信息公开条例》（以下简称《条例》）规定，现公布中国科学院西安分院信息公开工作2016年度报告。本报告由概述、主动公开信息情况、依申请公开信息情况、下一步改进措施四部分组成。内容包含西安分院2016年1月1日至2016年12月31日期间的信息公开工作情况。 </w:t>
      </w:r>
    </w:p>
    <w:p w:rsidR="00802620" w:rsidRPr="00495C9A" w:rsidRDefault="00802620" w:rsidP="00802620">
      <w:pPr>
        <w:ind w:firstLineChars="200" w:firstLine="640"/>
        <w:rPr>
          <w:rFonts w:ascii="仿宋_GB2312" w:eastAsia="仿宋_GB2312" w:hAnsi="新宋体"/>
          <w:sz w:val="32"/>
          <w:szCs w:val="32"/>
        </w:rPr>
      </w:pPr>
      <w:r w:rsidRPr="00495C9A">
        <w:rPr>
          <w:rFonts w:ascii="仿宋_GB2312" w:eastAsia="仿宋_GB2312" w:hAnsi="新宋体" w:hint="eastAsia"/>
          <w:sz w:val="32"/>
          <w:szCs w:val="32"/>
        </w:rPr>
        <w:t xml:space="preserve">一、概述 </w:t>
      </w:r>
    </w:p>
    <w:p w:rsidR="00802620" w:rsidRPr="00495C9A" w:rsidRDefault="00802620" w:rsidP="00802620">
      <w:pPr>
        <w:ind w:firstLineChars="200" w:firstLine="640"/>
        <w:rPr>
          <w:rFonts w:ascii="仿宋_GB2312" w:eastAsia="仿宋_GB2312" w:hAnsi="新宋体"/>
          <w:sz w:val="32"/>
          <w:szCs w:val="32"/>
        </w:rPr>
      </w:pPr>
      <w:r w:rsidRPr="00495C9A">
        <w:rPr>
          <w:rFonts w:ascii="仿宋_GB2312" w:eastAsia="仿宋_GB2312" w:hAnsi="新宋体" w:hint="eastAsia"/>
          <w:sz w:val="32"/>
          <w:szCs w:val="32"/>
        </w:rPr>
        <w:t>2016年，中科院西安分院深入落实党中央国务院以及中科院关于政府信息公开的相关文件精神，进一步完善分院信息公开工作体系，信息公开整体工作进展有序。</w:t>
      </w:r>
    </w:p>
    <w:p w:rsidR="00802620" w:rsidRPr="00495C9A" w:rsidRDefault="00802620" w:rsidP="00495C9A">
      <w:pPr>
        <w:ind w:firstLineChars="200" w:firstLine="640"/>
        <w:rPr>
          <w:rFonts w:ascii="仿宋_GB2312" w:eastAsia="仿宋_GB2312" w:hAnsi="新宋体"/>
          <w:sz w:val="32"/>
          <w:szCs w:val="32"/>
        </w:rPr>
      </w:pPr>
      <w:r w:rsidRPr="00495C9A">
        <w:rPr>
          <w:rFonts w:ascii="仿宋_GB2312" w:eastAsia="仿宋_GB2312" w:hAnsi="新宋体" w:hint="eastAsia"/>
          <w:sz w:val="32"/>
          <w:szCs w:val="32"/>
        </w:rPr>
        <w:t>落实</w:t>
      </w:r>
      <w:r w:rsidR="00495C9A">
        <w:rPr>
          <w:rFonts w:ascii="仿宋_GB2312" w:eastAsia="仿宋_GB2312" w:hAnsi="新宋体" w:hint="eastAsia"/>
          <w:sz w:val="32"/>
          <w:szCs w:val="32"/>
        </w:rPr>
        <w:t>西安</w:t>
      </w:r>
      <w:r w:rsidRPr="00495C9A">
        <w:rPr>
          <w:rFonts w:ascii="仿宋_GB2312" w:eastAsia="仿宋_GB2312" w:hAnsi="新宋体" w:hint="eastAsia"/>
          <w:sz w:val="32"/>
          <w:szCs w:val="32"/>
        </w:rPr>
        <w:t>分院信息公开工作管理办法和信息公开指南，协同职能部门梳理信息公开目录，明确了信息公开的范围、获取形式和流程、公开方式和时限要求等。在分院网站设置信息公开频道、公布信息公开指南和目录。</w:t>
      </w:r>
    </w:p>
    <w:p w:rsidR="00802620" w:rsidRPr="00495C9A" w:rsidRDefault="00802620" w:rsidP="00802620">
      <w:pPr>
        <w:ind w:firstLineChars="200" w:firstLine="640"/>
        <w:rPr>
          <w:rFonts w:ascii="仿宋_GB2312" w:eastAsia="仿宋_GB2312" w:hAnsi="新宋体"/>
          <w:sz w:val="32"/>
          <w:szCs w:val="32"/>
        </w:rPr>
      </w:pPr>
      <w:r w:rsidRPr="00495C9A">
        <w:rPr>
          <w:rFonts w:ascii="仿宋_GB2312" w:eastAsia="仿宋_GB2312" w:hAnsi="新宋体" w:hint="eastAsia"/>
          <w:sz w:val="32"/>
          <w:szCs w:val="32"/>
        </w:rPr>
        <w:t xml:space="preserve">二、主动公开信息情况 </w:t>
      </w:r>
    </w:p>
    <w:p w:rsidR="00802620" w:rsidRPr="00495C9A" w:rsidRDefault="00802620" w:rsidP="00725291">
      <w:pPr>
        <w:ind w:firstLineChars="200" w:firstLine="640"/>
        <w:rPr>
          <w:rFonts w:ascii="仿宋_GB2312" w:eastAsia="仿宋_GB2312" w:hAnsi="新宋体"/>
          <w:sz w:val="32"/>
          <w:szCs w:val="32"/>
        </w:rPr>
      </w:pPr>
      <w:r w:rsidRPr="00495C9A">
        <w:rPr>
          <w:rFonts w:ascii="仿宋_GB2312" w:eastAsia="仿宋_GB2312" w:hAnsi="新宋体" w:hint="eastAsia"/>
          <w:sz w:val="32"/>
          <w:szCs w:val="32"/>
        </w:rPr>
        <w:t>2016年，分院网站“信息公开”频道下设有</w:t>
      </w:r>
      <w:r w:rsidR="002A776B" w:rsidRPr="002A776B">
        <w:rPr>
          <w:rFonts w:ascii="仿宋_GB2312" w:eastAsia="仿宋_GB2312" w:hAnsi="新宋体"/>
          <w:sz w:val="32"/>
          <w:szCs w:val="32"/>
        </w:rPr>
        <w:t>11</w:t>
      </w:r>
      <w:r w:rsidRPr="00495C9A">
        <w:rPr>
          <w:rFonts w:ascii="仿宋_GB2312" w:eastAsia="仿宋_GB2312" w:hAnsi="新宋体" w:hint="eastAsia"/>
          <w:sz w:val="32"/>
          <w:szCs w:val="32"/>
        </w:rPr>
        <w:t>个子项，其中信息公开工作信息</w:t>
      </w:r>
      <w:r w:rsidR="002C08E9" w:rsidRPr="002C08E9">
        <w:rPr>
          <w:rFonts w:ascii="仿宋_GB2312" w:eastAsia="仿宋_GB2312" w:hAnsi="新宋体"/>
          <w:sz w:val="32"/>
          <w:szCs w:val="32"/>
        </w:rPr>
        <w:t>4</w:t>
      </w:r>
      <w:r w:rsidRPr="00495C9A">
        <w:rPr>
          <w:rFonts w:ascii="仿宋_GB2312" w:eastAsia="仿宋_GB2312" w:hAnsi="新宋体" w:hint="eastAsia"/>
          <w:sz w:val="32"/>
          <w:szCs w:val="32"/>
        </w:rPr>
        <w:t>条。分院网站其他频道、栏目共发布全院各方面工作相关信息</w:t>
      </w:r>
      <w:r w:rsidR="002C08E9" w:rsidRPr="002C08E9">
        <w:rPr>
          <w:rFonts w:ascii="仿宋_GB2312" w:eastAsia="仿宋_GB2312" w:hAnsi="新宋体"/>
          <w:sz w:val="32"/>
          <w:szCs w:val="32"/>
        </w:rPr>
        <w:t>129</w:t>
      </w:r>
      <w:bookmarkStart w:id="0" w:name="_GoBack"/>
      <w:bookmarkEnd w:id="0"/>
      <w:r w:rsidR="002C08E9" w:rsidRPr="002C08E9">
        <w:rPr>
          <w:rFonts w:ascii="仿宋_GB2312" w:eastAsia="仿宋_GB2312" w:hAnsi="新宋体"/>
          <w:sz w:val="32"/>
          <w:szCs w:val="32"/>
        </w:rPr>
        <w:t>3</w:t>
      </w:r>
      <w:r w:rsidRPr="00495C9A">
        <w:rPr>
          <w:rFonts w:ascii="仿宋_GB2312" w:eastAsia="仿宋_GB2312" w:hAnsi="新宋体" w:hint="eastAsia"/>
          <w:sz w:val="32"/>
          <w:szCs w:val="32"/>
        </w:rPr>
        <w:t>条，其中最新通知</w:t>
      </w:r>
      <w:r w:rsidR="002C08E9">
        <w:rPr>
          <w:rFonts w:ascii="仿宋_GB2312" w:eastAsia="仿宋_GB2312" w:hAnsi="新宋体"/>
          <w:sz w:val="32"/>
          <w:szCs w:val="32"/>
        </w:rPr>
        <w:t>23</w:t>
      </w:r>
      <w:r w:rsidRPr="00495C9A">
        <w:rPr>
          <w:rFonts w:ascii="仿宋_GB2312" w:eastAsia="仿宋_GB2312" w:hAnsi="新宋体" w:hint="eastAsia"/>
          <w:sz w:val="32"/>
          <w:szCs w:val="32"/>
        </w:rPr>
        <w:t>条、图片新闻</w:t>
      </w:r>
      <w:r w:rsidR="002C08E9">
        <w:rPr>
          <w:rFonts w:ascii="仿宋_GB2312" w:eastAsia="仿宋_GB2312" w:hAnsi="新宋体"/>
          <w:sz w:val="32"/>
          <w:szCs w:val="32"/>
        </w:rPr>
        <w:t>56</w:t>
      </w:r>
      <w:r w:rsidRPr="00495C9A">
        <w:rPr>
          <w:rFonts w:ascii="仿宋_GB2312" w:eastAsia="仿宋_GB2312" w:hAnsi="新宋体" w:hint="eastAsia"/>
          <w:sz w:val="32"/>
          <w:szCs w:val="32"/>
        </w:rPr>
        <w:t>组、综合新闻</w:t>
      </w:r>
      <w:r w:rsidR="002C08E9">
        <w:rPr>
          <w:rFonts w:ascii="仿宋_GB2312" w:eastAsia="仿宋_GB2312" w:hAnsi="新宋体"/>
          <w:sz w:val="32"/>
          <w:szCs w:val="32"/>
        </w:rPr>
        <w:t>193</w:t>
      </w:r>
      <w:r w:rsidRPr="00495C9A">
        <w:rPr>
          <w:rFonts w:ascii="仿宋_GB2312" w:eastAsia="仿宋_GB2312" w:hAnsi="新宋体" w:hint="eastAsia"/>
          <w:sz w:val="32"/>
          <w:szCs w:val="32"/>
        </w:rPr>
        <w:t>条、</w:t>
      </w:r>
      <w:r w:rsidR="00725291">
        <w:rPr>
          <w:rFonts w:ascii="仿宋_GB2312" w:eastAsia="仿宋_GB2312" w:hAnsi="新宋体" w:hint="eastAsia"/>
          <w:sz w:val="32"/>
          <w:szCs w:val="32"/>
        </w:rPr>
        <w:t>院地</w:t>
      </w:r>
      <w:r w:rsidR="00725291">
        <w:rPr>
          <w:rFonts w:ascii="仿宋_GB2312" w:eastAsia="仿宋_GB2312" w:hAnsi="新宋体"/>
          <w:sz w:val="32"/>
          <w:szCs w:val="32"/>
        </w:rPr>
        <w:t>合作</w:t>
      </w:r>
      <w:r w:rsidR="002C08E9">
        <w:rPr>
          <w:rFonts w:ascii="仿宋_GB2312" w:eastAsia="仿宋_GB2312" w:hAnsi="新宋体"/>
          <w:sz w:val="32"/>
          <w:szCs w:val="32"/>
        </w:rPr>
        <w:t>96</w:t>
      </w:r>
      <w:r w:rsidR="00725291">
        <w:rPr>
          <w:rFonts w:ascii="仿宋_GB2312" w:eastAsia="仿宋_GB2312" w:hAnsi="新宋体"/>
          <w:sz w:val="32"/>
          <w:szCs w:val="32"/>
        </w:rPr>
        <w:t>条，</w:t>
      </w:r>
      <w:r w:rsidRPr="00495C9A">
        <w:rPr>
          <w:rFonts w:ascii="仿宋_GB2312" w:eastAsia="仿宋_GB2312" w:hAnsi="新宋体" w:hint="eastAsia"/>
          <w:sz w:val="32"/>
          <w:szCs w:val="32"/>
        </w:rPr>
        <w:t>科研</w:t>
      </w:r>
      <w:r w:rsidR="002C08E9">
        <w:rPr>
          <w:rFonts w:ascii="仿宋_GB2312" w:eastAsia="仿宋_GB2312" w:hAnsi="新宋体" w:hint="eastAsia"/>
          <w:sz w:val="32"/>
          <w:szCs w:val="32"/>
        </w:rPr>
        <w:t>动</w:t>
      </w:r>
      <w:r w:rsidR="002C08E9">
        <w:rPr>
          <w:rFonts w:ascii="仿宋_GB2312" w:eastAsia="仿宋_GB2312" w:hAnsi="新宋体" w:hint="eastAsia"/>
          <w:sz w:val="32"/>
          <w:szCs w:val="32"/>
        </w:rPr>
        <w:lastRenderedPageBreak/>
        <w:t>态</w:t>
      </w:r>
      <w:r w:rsidR="002C08E9">
        <w:rPr>
          <w:rFonts w:ascii="仿宋_GB2312" w:eastAsia="仿宋_GB2312" w:hAnsi="新宋体"/>
          <w:sz w:val="32"/>
          <w:szCs w:val="32"/>
        </w:rPr>
        <w:t>218</w:t>
      </w:r>
      <w:r w:rsidR="00495C9A">
        <w:rPr>
          <w:rFonts w:ascii="仿宋_GB2312" w:eastAsia="仿宋_GB2312" w:hAnsi="新宋体" w:hint="eastAsia"/>
          <w:sz w:val="32"/>
          <w:szCs w:val="32"/>
        </w:rPr>
        <w:t>条</w:t>
      </w:r>
      <w:r w:rsidRPr="00495C9A">
        <w:rPr>
          <w:rFonts w:ascii="仿宋_GB2312" w:eastAsia="仿宋_GB2312" w:hAnsi="新宋体" w:hint="eastAsia"/>
          <w:sz w:val="32"/>
          <w:szCs w:val="32"/>
        </w:rPr>
        <w:t>、</w:t>
      </w:r>
      <w:r w:rsidR="00495C9A">
        <w:rPr>
          <w:rFonts w:ascii="仿宋_GB2312" w:eastAsia="仿宋_GB2312" w:hAnsi="新宋体" w:hint="eastAsia"/>
          <w:sz w:val="32"/>
          <w:szCs w:val="32"/>
        </w:rPr>
        <w:t>科苑信息</w:t>
      </w:r>
      <w:r w:rsidRPr="00495C9A">
        <w:rPr>
          <w:rFonts w:ascii="仿宋_GB2312" w:eastAsia="仿宋_GB2312" w:hAnsi="新宋体" w:hint="eastAsia"/>
          <w:sz w:val="32"/>
          <w:szCs w:val="32"/>
        </w:rPr>
        <w:t>刊物</w:t>
      </w:r>
      <w:r w:rsidR="00495C9A">
        <w:rPr>
          <w:rFonts w:ascii="仿宋_GB2312" w:eastAsia="仿宋_GB2312" w:hAnsi="新宋体"/>
          <w:sz w:val="32"/>
          <w:szCs w:val="32"/>
        </w:rPr>
        <w:t>4</w:t>
      </w:r>
      <w:r w:rsidRPr="00495C9A">
        <w:rPr>
          <w:rFonts w:ascii="仿宋_GB2312" w:eastAsia="仿宋_GB2312" w:hAnsi="新宋体" w:hint="eastAsia"/>
          <w:sz w:val="32"/>
          <w:szCs w:val="32"/>
        </w:rPr>
        <w:t>期。开通了“</w:t>
      </w:r>
      <w:r w:rsidR="002C08E9">
        <w:rPr>
          <w:rFonts w:ascii="仿宋_GB2312" w:eastAsia="仿宋_GB2312" w:hAnsi="新宋体" w:hint="eastAsia"/>
          <w:sz w:val="32"/>
          <w:szCs w:val="32"/>
        </w:rPr>
        <w:t>中国科学院</w:t>
      </w:r>
      <w:r w:rsidR="002C08E9">
        <w:rPr>
          <w:rFonts w:ascii="仿宋_GB2312" w:eastAsia="仿宋_GB2312" w:hAnsi="新宋体"/>
          <w:sz w:val="32"/>
          <w:szCs w:val="32"/>
        </w:rPr>
        <w:t>西安分院</w:t>
      </w:r>
      <w:r w:rsidRPr="00495C9A">
        <w:rPr>
          <w:rFonts w:ascii="仿宋_GB2312" w:eastAsia="仿宋_GB2312" w:hAnsi="新宋体" w:hint="eastAsia"/>
          <w:sz w:val="32"/>
          <w:szCs w:val="32"/>
        </w:rPr>
        <w:t>”微信公众号。</w:t>
      </w:r>
    </w:p>
    <w:p w:rsidR="00802620" w:rsidRPr="00495C9A" w:rsidRDefault="00802620" w:rsidP="00725291">
      <w:pPr>
        <w:ind w:firstLineChars="200" w:firstLine="640"/>
        <w:rPr>
          <w:rFonts w:ascii="仿宋_GB2312" w:eastAsia="仿宋_GB2312" w:hAnsi="新宋体"/>
          <w:sz w:val="32"/>
          <w:szCs w:val="32"/>
        </w:rPr>
      </w:pPr>
      <w:r w:rsidRPr="00495C9A">
        <w:rPr>
          <w:rFonts w:ascii="仿宋_GB2312" w:eastAsia="仿宋_GB2312" w:hAnsi="新宋体" w:hint="eastAsia"/>
          <w:sz w:val="32"/>
          <w:szCs w:val="32"/>
        </w:rPr>
        <w:t xml:space="preserve">三、依申请公开信息情况 </w:t>
      </w:r>
    </w:p>
    <w:p w:rsidR="00802620" w:rsidRPr="00495C9A" w:rsidRDefault="00802620" w:rsidP="00802620">
      <w:pPr>
        <w:ind w:firstLineChars="200" w:firstLine="640"/>
        <w:rPr>
          <w:rFonts w:ascii="仿宋_GB2312" w:eastAsia="仿宋_GB2312" w:hAnsi="新宋体"/>
          <w:sz w:val="32"/>
          <w:szCs w:val="32"/>
        </w:rPr>
      </w:pPr>
      <w:r w:rsidRPr="00495C9A">
        <w:rPr>
          <w:rFonts w:ascii="仿宋_GB2312" w:eastAsia="仿宋_GB2312" w:hAnsi="新宋体" w:hint="eastAsia"/>
          <w:sz w:val="32"/>
          <w:szCs w:val="32"/>
        </w:rPr>
        <w:t xml:space="preserve">2016年，西安分院机关收到信息公开申请事项0件。 </w:t>
      </w:r>
    </w:p>
    <w:p w:rsidR="00802620" w:rsidRPr="00495C9A" w:rsidRDefault="00802620" w:rsidP="00802620">
      <w:pPr>
        <w:ind w:firstLineChars="200" w:firstLine="640"/>
        <w:rPr>
          <w:rFonts w:ascii="仿宋_GB2312" w:eastAsia="仿宋_GB2312" w:hAnsi="新宋体"/>
          <w:sz w:val="32"/>
          <w:szCs w:val="32"/>
        </w:rPr>
      </w:pPr>
      <w:r w:rsidRPr="00495C9A">
        <w:rPr>
          <w:rFonts w:ascii="仿宋_GB2312" w:eastAsia="仿宋_GB2312" w:hAnsi="新宋体" w:hint="eastAsia"/>
          <w:sz w:val="32"/>
          <w:szCs w:val="32"/>
        </w:rPr>
        <w:t xml:space="preserve">四、下一步改进措施 </w:t>
      </w:r>
    </w:p>
    <w:p w:rsidR="00201FD1" w:rsidRPr="00495C9A" w:rsidRDefault="00802620" w:rsidP="00802620">
      <w:pPr>
        <w:ind w:firstLineChars="200" w:firstLine="640"/>
        <w:rPr>
          <w:rFonts w:ascii="仿宋_GB2312" w:eastAsia="仿宋_GB2312" w:hAnsi="新宋体"/>
          <w:sz w:val="32"/>
          <w:szCs w:val="32"/>
        </w:rPr>
      </w:pPr>
      <w:r w:rsidRPr="00495C9A">
        <w:rPr>
          <w:rFonts w:ascii="仿宋_GB2312" w:eastAsia="仿宋_GB2312" w:hAnsi="新宋体" w:hint="eastAsia"/>
          <w:sz w:val="32"/>
          <w:szCs w:val="32"/>
        </w:rPr>
        <w:t>2016年，西安分院信息公开</w:t>
      </w:r>
      <w:r w:rsidR="00725291">
        <w:rPr>
          <w:rFonts w:ascii="仿宋_GB2312" w:eastAsia="仿宋_GB2312" w:hAnsi="新宋体" w:hint="eastAsia"/>
          <w:sz w:val="32"/>
          <w:szCs w:val="32"/>
        </w:rPr>
        <w:t>工作有序</w:t>
      </w:r>
      <w:r w:rsidR="00725291">
        <w:rPr>
          <w:rFonts w:ascii="仿宋_GB2312" w:eastAsia="仿宋_GB2312" w:hAnsi="新宋体"/>
          <w:sz w:val="32"/>
          <w:szCs w:val="32"/>
        </w:rPr>
        <w:t>开展</w:t>
      </w:r>
      <w:r w:rsidRPr="00495C9A">
        <w:rPr>
          <w:rFonts w:ascii="仿宋_GB2312" w:eastAsia="仿宋_GB2312" w:hAnsi="新宋体" w:hint="eastAsia"/>
          <w:sz w:val="32"/>
          <w:szCs w:val="32"/>
        </w:rPr>
        <w:t>，但在公开内容方面还有待进一步深化，</w:t>
      </w:r>
      <w:r w:rsidR="00725291">
        <w:rPr>
          <w:rFonts w:ascii="仿宋_GB2312" w:eastAsia="仿宋_GB2312" w:hAnsi="新宋体" w:hint="eastAsia"/>
          <w:sz w:val="32"/>
          <w:szCs w:val="32"/>
        </w:rPr>
        <w:t>网站</w:t>
      </w:r>
      <w:r w:rsidRPr="00495C9A">
        <w:rPr>
          <w:rFonts w:ascii="仿宋_GB2312" w:eastAsia="仿宋_GB2312" w:hAnsi="新宋体" w:hint="eastAsia"/>
          <w:sz w:val="32"/>
          <w:szCs w:val="32"/>
        </w:rPr>
        <w:t>公开</w:t>
      </w:r>
      <w:r w:rsidR="00725291">
        <w:rPr>
          <w:rFonts w:ascii="仿宋_GB2312" w:eastAsia="仿宋_GB2312" w:hAnsi="新宋体" w:hint="eastAsia"/>
          <w:sz w:val="32"/>
          <w:szCs w:val="32"/>
        </w:rPr>
        <w:t>内容</w:t>
      </w:r>
      <w:r w:rsidR="00725291">
        <w:rPr>
          <w:rFonts w:ascii="仿宋_GB2312" w:eastAsia="仿宋_GB2312" w:hAnsi="新宋体"/>
          <w:sz w:val="32"/>
          <w:szCs w:val="32"/>
        </w:rPr>
        <w:t>的时效</w:t>
      </w:r>
      <w:r w:rsidRPr="00495C9A">
        <w:rPr>
          <w:rFonts w:ascii="仿宋_GB2312" w:eastAsia="仿宋_GB2312" w:hAnsi="新宋体" w:hint="eastAsia"/>
          <w:sz w:val="32"/>
          <w:szCs w:val="32"/>
        </w:rPr>
        <w:t>方面也有待进一步</w:t>
      </w:r>
      <w:r w:rsidR="00725291">
        <w:rPr>
          <w:rFonts w:ascii="仿宋_GB2312" w:eastAsia="仿宋_GB2312" w:hAnsi="新宋体" w:hint="eastAsia"/>
          <w:sz w:val="32"/>
          <w:szCs w:val="32"/>
        </w:rPr>
        <w:t>提高</w:t>
      </w:r>
      <w:r w:rsidRPr="00495C9A">
        <w:rPr>
          <w:rFonts w:ascii="仿宋_GB2312" w:eastAsia="仿宋_GB2312" w:hAnsi="新宋体" w:hint="eastAsia"/>
          <w:sz w:val="32"/>
          <w:szCs w:val="32"/>
        </w:rPr>
        <w:t>。2017年将继续综合运用各种信息公开的平台和渠道，进一步加大信息主动公开的力度，提升信息公开的及时性和效果，建成并优化完善覆盖全院的信息公开工作体系，实现信息公开的制度化、规范化、常态化，形成信息公开的长效机制。</w:t>
      </w:r>
    </w:p>
    <w:p w:rsidR="00495C9A" w:rsidRPr="00495C9A" w:rsidRDefault="00495C9A">
      <w:pPr>
        <w:ind w:firstLineChars="200" w:firstLine="640"/>
        <w:rPr>
          <w:rFonts w:ascii="仿宋_GB2312" w:eastAsia="仿宋_GB2312" w:hAnsi="新宋体"/>
          <w:sz w:val="32"/>
          <w:szCs w:val="32"/>
        </w:rPr>
      </w:pPr>
    </w:p>
    <w:sectPr w:rsidR="00495C9A" w:rsidRPr="00495C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C62" w:rsidRDefault="00150C62" w:rsidP="00495C9A">
      <w:r>
        <w:separator/>
      </w:r>
    </w:p>
  </w:endnote>
  <w:endnote w:type="continuationSeparator" w:id="0">
    <w:p w:rsidR="00150C62" w:rsidRDefault="00150C62" w:rsidP="00495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C62" w:rsidRDefault="00150C62" w:rsidP="00495C9A">
      <w:r>
        <w:separator/>
      </w:r>
    </w:p>
  </w:footnote>
  <w:footnote w:type="continuationSeparator" w:id="0">
    <w:p w:rsidR="00150C62" w:rsidRDefault="00150C62" w:rsidP="00495C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C0"/>
    <w:rsid w:val="00150C62"/>
    <w:rsid w:val="00190F13"/>
    <w:rsid w:val="001E6D56"/>
    <w:rsid w:val="00201FD1"/>
    <w:rsid w:val="002A776B"/>
    <w:rsid w:val="002C08E9"/>
    <w:rsid w:val="00495C9A"/>
    <w:rsid w:val="005A4AB7"/>
    <w:rsid w:val="00632B17"/>
    <w:rsid w:val="00725291"/>
    <w:rsid w:val="00802620"/>
    <w:rsid w:val="00817092"/>
    <w:rsid w:val="009C68C0"/>
    <w:rsid w:val="00C01DC9"/>
    <w:rsid w:val="00E25346"/>
    <w:rsid w:val="00E272B9"/>
    <w:rsid w:val="00E66BC5"/>
    <w:rsid w:val="00E7481C"/>
    <w:rsid w:val="00F830AB"/>
    <w:rsid w:val="00F91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42C8A"/>
  <w15:chartTrackingRefBased/>
  <w15:docId w15:val="{5D80CDD5-5B2E-4148-B3B1-FF6FB3D4B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0262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02620"/>
    <w:rPr>
      <w:b/>
      <w:bCs/>
      <w:kern w:val="44"/>
      <w:sz w:val="44"/>
      <w:szCs w:val="44"/>
    </w:rPr>
  </w:style>
  <w:style w:type="paragraph" w:styleId="a3">
    <w:name w:val="header"/>
    <w:basedOn w:val="a"/>
    <w:link w:val="a4"/>
    <w:uiPriority w:val="99"/>
    <w:unhideWhenUsed/>
    <w:rsid w:val="00495C9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95C9A"/>
    <w:rPr>
      <w:sz w:val="18"/>
      <w:szCs w:val="18"/>
    </w:rPr>
  </w:style>
  <w:style w:type="paragraph" w:styleId="a5">
    <w:name w:val="footer"/>
    <w:basedOn w:val="a"/>
    <w:link w:val="a6"/>
    <w:uiPriority w:val="99"/>
    <w:unhideWhenUsed/>
    <w:rsid w:val="00495C9A"/>
    <w:pPr>
      <w:tabs>
        <w:tab w:val="center" w:pos="4153"/>
        <w:tab w:val="right" w:pos="8306"/>
      </w:tabs>
      <w:snapToGrid w:val="0"/>
      <w:jc w:val="left"/>
    </w:pPr>
    <w:rPr>
      <w:sz w:val="18"/>
      <w:szCs w:val="18"/>
    </w:rPr>
  </w:style>
  <w:style w:type="character" w:customStyle="1" w:styleId="a6">
    <w:name w:val="页脚 字符"/>
    <w:basedOn w:val="a0"/>
    <w:link w:val="a5"/>
    <w:uiPriority w:val="99"/>
    <w:rsid w:val="00495C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2667">
      <w:bodyDiv w:val="1"/>
      <w:marLeft w:val="0"/>
      <w:marRight w:val="0"/>
      <w:marTop w:val="0"/>
      <w:marBottom w:val="0"/>
      <w:divBdr>
        <w:top w:val="none" w:sz="0" w:space="0" w:color="auto"/>
        <w:left w:val="none" w:sz="0" w:space="0" w:color="auto"/>
        <w:bottom w:val="none" w:sz="0" w:space="0" w:color="auto"/>
        <w:right w:val="none" w:sz="0" w:space="0" w:color="auto"/>
      </w:divBdr>
      <w:divsChild>
        <w:div w:id="2073892927">
          <w:marLeft w:val="0"/>
          <w:marRight w:val="0"/>
          <w:marTop w:val="0"/>
          <w:marBottom w:val="0"/>
          <w:divBdr>
            <w:top w:val="none" w:sz="0" w:space="0" w:color="auto"/>
            <w:left w:val="none" w:sz="0" w:space="0" w:color="auto"/>
            <w:bottom w:val="none" w:sz="0" w:space="0" w:color="auto"/>
            <w:right w:val="none" w:sz="0" w:space="0" w:color="auto"/>
          </w:divBdr>
          <w:divsChild>
            <w:div w:id="557396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107</Words>
  <Characters>615</Characters>
  <Application>Microsoft Office Word</Application>
  <DocSecurity>0</DocSecurity>
  <Lines>5</Lines>
  <Paragraphs>1</Paragraphs>
  <ScaleCrop>false</ScaleCrop>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刘铮</dc:creator>
  <cp:keywords/>
  <dc:description/>
  <cp:lastModifiedBy>lenovo</cp:lastModifiedBy>
  <cp:revision>7</cp:revision>
  <dcterms:created xsi:type="dcterms:W3CDTF">2017-03-12T14:54:00Z</dcterms:created>
  <dcterms:modified xsi:type="dcterms:W3CDTF">2017-03-28T00:47:00Z</dcterms:modified>
</cp:coreProperties>
</file>